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28" w:rsidRDefault="00EE6628" w:rsidP="00EE6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7F7" w:rsidRDefault="008A173C" w:rsidP="007927F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7927F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Левашинского</w:t>
      </w:r>
      <w:proofErr w:type="spellEnd"/>
      <w:r w:rsidR="007927F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разъясняет</w:t>
      </w:r>
    </w:p>
    <w:p w:rsidR="007927F7" w:rsidRDefault="007927F7" w:rsidP="007927F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7F7" w:rsidRDefault="007927F7" w:rsidP="007927F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5D402E">
        <w:rPr>
          <w:rFonts w:ascii="Times New Roman" w:eastAsia="Times New Roman" w:hAnsi="Times New Roman" w:cs="Times New Roman"/>
          <w:b/>
          <w:sz w:val="28"/>
          <w:szCs w:val="28"/>
        </w:rPr>
        <w:t>Установлен новый порядок расчета ставки по налогу на доходы физических лиц</w:t>
      </w:r>
    </w:p>
    <w:p w:rsidR="007927F7" w:rsidRPr="005D402E" w:rsidRDefault="007927F7" w:rsidP="007927F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p w:rsidR="007927F7" w:rsidRPr="005D402E" w:rsidRDefault="007927F7" w:rsidP="00792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02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02E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   В Налоговый кодекс Российской Федерации внесены изменения, касающиеся порядка расчета налоговой базы и основной ставки налога на доходы физических лиц (НДФЛ). С 1 января 2021 года предусмотрено увеличение налоговой ставки по НДФЛ до 15% в отношении доходов физических лиц, превышающих 5 миллионов рублей за налоговый период (календарный год).</w:t>
      </w:r>
    </w:p>
    <w:p w:rsidR="007927F7" w:rsidRPr="005D402E" w:rsidRDefault="007927F7" w:rsidP="00792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02E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 </w:t>
      </w:r>
      <w:proofErr w:type="gramStart"/>
      <w:r w:rsidRPr="005D402E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Таким образом, если сумма налоговых баз за налоговый период составляет менее 5 миллионов рублей или равна 5 миллионам рублей, налоговая ставка по НДФЛ составит 13 %. В случае, если сумма налоговых баз превышает 5 миллионов рублей за налоговый период, ставка составит 650 тысяч рублей и 15 процентов суммы налоговых баз, превышающих 5 миллионов рублей.</w:t>
      </w:r>
      <w:proofErr w:type="gramEnd"/>
    </w:p>
    <w:p w:rsidR="007927F7" w:rsidRPr="005D402E" w:rsidRDefault="007927F7" w:rsidP="00792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02E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ab/>
      </w:r>
      <w:r w:rsidRPr="005D402E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 Аналогичным образом рассчитывается ставка по НДФЛ в отношении доходов физических лиц, не являющихся налоговыми резидентами Российской Федерации.</w:t>
      </w:r>
    </w:p>
    <w:p w:rsidR="007927F7" w:rsidRPr="005D402E" w:rsidRDefault="007927F7" w:rsidP="00792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02E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ab/>
      </w:r>
      <w:r w:rsidRPr="005D402E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Вместе с тем следует отметить, что для физических лиц - налоговых резидентов Российской Федерации в отношении доходов от продажи имущества (за исключением ценных бумаг) и (или) доли (долей) в нем, доходов в виде стоимости имущества (за исключением ценных бумаг), полученного в порядке дарения, а также подлежащих налогообложению </w:t>
      </w:r>
      <w:proofErr w:type="gramStart"/>
      <w:r w:rsidRPr="005D402E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доходов, полученных такими физическими лицами в виде страховых выплат по договорам страхования и выплат по пенсионному обеспечению ставка останется</w:t>
      </w:r>
      <w:proofErr w:type="gramEnd"/>
      <w:r w:rsidRPr="005D402E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прежней - 13%.</w:t>
      </w:r>
    </w:p>
    <w:p w:rsidR="007927F7" w:rsidRPr="005D402E" w:rsidRDefault="007927F7" w:rsidP="00792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02E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   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ab/>
      </w:r>
      <w:r w:rsidRPr="005D402E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Перечислять НДФЛ, </w:t>
      </w:r>
      <w:proofErr w:type="gramStart"/>
      <w:r w:rsidRPr="005D402E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исчисленный</w:t>
      </w:r>
      <w:proofErr w:type="gramEnd"/>
      <w:r w:rsidRPr="005D402E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 новым правилам, необходимо двумя частями: первая – в пределах 650 тысяч рублей; вторая – свыше этой суммы как относящаяся к части налоговой базы, превышающей 5 миллионов рублей.</w:t>
      </w:r>
    </w:p>
    <w:p w:rsidR="007927F7" w:rsidRPr="005D402E" w:rsidRDefault="007927F7" w:rsidP="00792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02E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   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ab/>
      </w:r>
      <w:r w:rsidRPr="005D402E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Закон вступает в силу 1 января 2021 года и применяется в отношении доходов, полученных начиная с 1 января 2021 года. </w:t>
      </w:r>
    </w:p>
    <w:p w:rsidR="007927F7" w:rsidRPr="005D402E" w:rsidRDefault="007927F7" w:rsidP="007927F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0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27F7" w:rsidRPr="00A47188" w:rsidRDefault="007927F7" w:rsidP="00792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718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A173C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7927F7" w:rsidRDefault="007927F7" w:rsidP="007927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7F7" w:rsidRDefault="007927F7" w:rsidP="007927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7F7" w:rsidRDefault="007927F7" w:rsidP="007927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7646" w:rsidRDefault="00D17646" w:rsidP="00D17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1CD" w:rsidRPr="00D17646" w:rsidRDefault="00A101CD" w:rsidP="00D17646"/>
    <w:sectPr w:rsidR="00A101CD" w:rsidRPr="00D17646" w:rsidSect="00A1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C1"/>
    <w:rsid w:val="005A24F0"/>
    <w:rsid w:val="006846EF"/>
    <w:rsid w:val="006A2FC1"/>
    <w:rsid w:val="007927F7"/>
    <w:rsid w:val="008A173C"/>
    <w:rsid w:val="00A101CD"/>
    <w:rsid w:val="00D07632"/>
    <w:rsid w:val="00D17646"/>
    <w:rsid w:val="00E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7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7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2021-06-23T13:50:00Z</dcterms:created>
  <dcterms:modified xsi:type="dcterms:W3CDTF">2021-06-23T13:50:00Z</dcterms:modified>
</cp:coreProperties>
</file>